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1931"/>
        <w:rPr>
          <w:sz w:val="20"/>
        </w:rPr>
      </w:pPr>
      <w:r>
        <w:rPr>
          <w:sz w:val="20"/>
        </w:rPr>
        <w:drawing>
          <wp:inline distT="0" distB="0" distL="0" distR="0">
            <wp:extent cx="607448" cy="681227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7448" cy="6812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before="27" w:after="1"/>
        <w:rPr>
          <w:sz w:val="20"/>
        </w:rPr>
      </w:pPr>
    </w:p>
    <w:tbl>
      <w:tblPr>
        <w:tblW w:w="0" w:type="auto"/>
        <w:jc w:val="left"/>
        <w:tblInd w:w="6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17"/>
        <w:gridCol w:w="5205"/>
      </w:tblGrid>
      <w:tr>
        <w:trPr>
          <w:trHeight w:val="3533" w:hRule="atLeast"/>
        </w:trPr>
        <w:tc>
          <w:tcPr>
            <w:tcW w:w="4317" w:type="dxa"/>
          </w:tcPr>
          <w:p>
            <w:pPr>
              <w:pStyle w:val="TableParagraph"/>
              <w:spacing w:line="264" w:lineRule="auto"/>
              <w:ind w:right="70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МИНИСТЕРСТВО</w:t>
            </w:r>
            <w:r>
              <w:rPr>
                <w:b/>
                <w:spacing w:val="-13"/>
                <w:sz w:val="20"/>
              </w:rPr>
              <w:t> </w:t>
            </w:r>
            <w:r>
              <w:rPr>
                <w:b/>
                <w:sz w:val="20"/>
              </w:rPr>
              <w:t>ПРОСВЕЩЕНИЯ РОССИЙСКОЙ ФЕДЕРАЦИИ</w:t>
            </w:r>
          </w:p>
          <w:p>
            <w:pPr>
              <w:pStyle w:val="TableParagraph"/>
              <w:spacing w:before="39"/>
              <w:ind w:left="1" w:right="70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(МИНПРОСВЕЩЕНИЯ</w:t>
            </w:r>
            <w:r>
              <w:rPr>
                <w:b/>
                <w:spacing w:val="6"/>
                <w:sz w:val="20"/>
              </w:rPr>
              <w:t> </w:t>
            </w:r>
            <w:r>
              <w:rPr>
                <w:b/>
                <w:spacing w:val="-2"/>
                <w:sz w:val="20"/>
              </w:rPr>
              <w:t>РОССИИ)</w:t>
            </w:r>
          </w:p>
          <w:p>
            <w:pPr>
              <w:pStyle w:val="TableParagraph"/>
              <w:spacing w:before="40"/>
              <w:rPr>
                <w:sz w:val="20"/>
              </w:rPr>
            </w:pPr>
          </w:p>
          <w:p>
            <w:pPr>
              <w:pStyle w:val="TableParagraph"/>
              <w:spacing w:line="208" w:lineRule="auto" w:before="1"/>
              <w:ind w:left="49" w:right="750" w:hanging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Департамент государственной общеобразовательной</w:t>
            </w:r>
            <w:r>
              <w:rPr>
                <w:b/>
                <w:spacing w:val="-15"/>
                <w:sz w:val="24"/>
              </w:rPr>
              <w:t> </w:t>
            </w:r>
            <w:r>
              <w:rPr>
                <w:b/>
                <w:sz w:val="24"/>
              </w:rPr>
              <w:t>политики и развития дошкольного </w:t>
            </w:r>
            <w:r>
              <w:rPr>
                <w:b/>
                <w:spacing w:val="-2"/>
                <w:sz w:val="24"/>
              </w:rPr>
              <w:t>образования</w:t>
            </w:r>
          </w:p>
          <w:p>
            <w:pPr>
              <w:pStyle w:val="TableParagraph"/>
              <w:spacing w:before="128"/>
              <w:rPr>
                <w:sz w:val="24"/>
              </w:rPr>
            </w:pPr>
          </w:p>
          <w:p>
            <w:pPr>
              <w:pStyle w:val="TableParagraph"/>
              <w:ind w:right="703"/>
              <w:jc w:val="center"/>
              <w:rPr>
                <w:sz w:val="20"/>
              </w:rPr>
            </w:pPr>
            <w:r>
              <w:rPr>
                <w:sz w:val="20"/>
              </w:rPr>
              <w:t>Люсиновская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ул.,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д.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51,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Москва,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2"/>
                <w:sz w:val="20"/>
              </w:rPr>
              <w:t>115093</w:t>
            </w:r>
          </w:p>
          <w:p>
            <w:pPr>
              <w:pStyle w:val="TableParagraph"/>
              <w:ind w:left="2" w:right="703"/>
              <w:jc w:val="center"/>
              <w:rPr>
                <w:sz w:val="20"/>
              </w:rPr>
            </w:pPr>
            <w:r>
              <w:rPr>
                <w:sz w:val="20"/>
              </w:rPr>
              <w:t>Тел.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(495)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587-01-10,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доб.</w:t>
            </w:r>
            <w:r>
              <w:rPr>
                <w:spacing w:val="-4"/>
                <w:sz w:val="20"/>
              </w:rPr>
              <w:t> 3250</w:t>
            </w:r>
          </w:p>
          <w:p>
            <w:pPr>
              <w:pStyle w:val="TableParagraph"/>
              <w:spacing w:before="1"/>
              <w:ind w:left="5" w:right="703"/>
              <w:jc w:val="center"/>
              <w:rPr>
                <w:sz w:val="20"/>
              </w:rPr>
            </w:pPr>
            <w:r>
              <w:rPr>
                <w:sz w:val="20"/>
              </w:rPr>
              <w:t>E-mail:</w:t>
            </w:r>
            <w:r>
              <w:rPr>
                <w:spacing w:val="-9"/>
                <w:sz w:val="20"/>
              </w:rPr>
              <w:t> </w:t>
            </w:r>
            <w:r>
              <w:rPr>
                <w:spacing w:val="-2"/>
                <w:sz w:val="20"/>
              </w:rPr>
              <w:t>d03@еdu.gov.ru</w:t>
            </w:r>
          </w:p>
          <w:p>
            <w:pPr>
              <w:pStyle w:val="TableParagraph"/>
              <w:tabs>
                <w:tab w:pos="1144" w:val="left" w:leader="none"/>
                <w:tab w:pos="2734" w:val="left" w:leader="none"/>
              </w:tabs>
              <w:spacing w:line="210" w:lineRule="exact" w:before="202"/>
              <w:ind w:right="654"/>
              <w:jc w:val="center"/>
              <w:rPr>
                <w:sz w:val="20"/>
              </w:rPr>
            </w:pPr>
            <w:r>
              <w:rPr>
                <w:sz w:val="20"/>
                <w:u w:val="single"/>
              </w:rPr>
              <w:tab/>
            </w:r>
            <w:r>
              <w:rPr>
                <w:sz w:val="20"/>
              </w:rPr>
              <w:t>№ </w:t>
            </w:r>
            <w:r>
              <w:rPr>
                <w:sz w:val="20"/>
                <w:u w:val="single"/>
              </w:rPr>
              <w:tab/>
            </w:r>
          </w:p>
        </w:tc>
        <w:tc>
          <w:tcPr>
            <w:tcW w:w="5205" w:type="dxa"/>
          </w:tcPr>
          <w:p>
            <w:pPr>
              <w:pStyle w:val="TableParagraph"/>
              <w:spacing w:before="122"/>
              <w:ind w:left="752"/>
              <w:rPr>
                <w:sz w:val="28"/>
              </w:rPr>
            </w:pPr>
            <w:r>
              <w:rPr>
                <w:sz w:val="28"/>
              </w:rPr>
              <w:t>Руководителям</w:t>
            </w:r>
            <w:r>
              <w:rPr>
                <w:spacing w:val="-18"/>
                <w:sz w:val="28"/>
              </w:rPr>
              <w:t> </w:t>
            </w:r>
            <w:r>
              <w:rPr>
                <w:sz w:val="28"/>
              </w:rPr>
              <w:t>исполнительных органов субъектов Российской Федерации, осуществляющих</w:t>
            </w:r>
          </w:p>
          <w:p>
            <w:pPr>
              <w:pStyle w:val="TableParagraph"/>
              <w:spacing w:before="1"/>
              <w:ind w:left="752"/>
              <w:rPr>
                <w:sz w:val="28"/>
              </w:rPr>
            </w:pPr>
            <w:r>
              <w:rPr>
                <w:sz w:val="28"/>
              </w:rPr>
              <w:t>государственное</w:t>
            </w:r>
            <w:r>
              <w:rPr>
                <w:spacing w:val="-13"/>
                <w:sz w:val="28"/>
              </w:rPr>
              <w:t> </w:t>
            </w:r>
            <w:r>
              <w:rPr>
                <w:sz w:val="28"/>
              </w:rPr>
              <w:t>управление</w:t>
            </w:r>
            <w:r>
              <w:rPr>
                <w:spacing w:val="-13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14"/>
                <w:sz w:val="28"/>
              </w:rPr>
              <w:t> </w:t>
            </w:r>
            <w:r>
              <w:rPr>
                <w:sz w:val="28"/>
              </w:rPr>
              <w:t>сфере </w:t>
            </w:r>
            <w:r>
              <w:rPr>
                <w:spacing w:val="-2"/>
                <w:sz w:val="28"/>
              </w:rPr>
              <w:t>образования</w:t>
            </w:r>
          </w:p>
        </w:tc>
      </w:tr>
    </w:tbl>
    <w:p>
      <w:pPr>
        <w:pStyle w:val="BodyText"/>
        <w:spacing w:before="228"/>
        <w:ind w:left="141" w:right="7541"/>
      </w:pPr>
      <w:r>
        <w:rPr/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719999</wp:posOffset>
            </wp:positionH>
            <wp:positionV relativeFrom="paragraph">
              <wp:posOffset>-141654</wp:posOffset>
            </wp:positionV>
            <wp:extent cx="2520000" cy="180000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180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О</w:t>
      </w:r>
      <w:r>
        <w:rPr>
          <w:spacing w:val="-16"/>
        </w:rPr>
        <w:t> </w:t>
      </w:r>
      <w:r>
        <w:rPr/>
        <w:t>внесении</w:t>
      </w:r>
      <w:r>
        <w:rPr>
          <w:spacing w:val="-18"/>
        </w:rPr>
        <w:t> </w:t>
      </w:r>
      <w:r>
        <w:rPr/>
        <w:t>изменений в порядок приема</w:t>
      </w:r>
    </w:p>
    <w:p>
      <w:pPr>
        <w:pStyle w:val="BodyText"/>
      </w:pPr>
    </w:p>
    <w:p>
      <w:pPr>
        <w:pStyle w:val="BodyText"/>
        <w:spacing w:before="1"/>
      </w:pPr>
    </w:p>
    <w:p>
      <w:pPr>
        <w:pStyle w:val="BodyText"/>
        <w:spacing w:line="360" w:lineRule="auto"/>
        <w:ind w:left="141" w:right="137" w:firstLine="708"/>
        <w:jc w:val="both"/>
      </w:pPr>
      <w:r>
        <w:rPr/>
        <w:t>Департамент государственной общеобразовательной политики и развития дошкольного образования (далее – Департамент) информирует о том, что приказом Минпросвещения</w:t>
      </w:r>
      <w:r>
        <w:rPr>
          <w:spacing w:val="46"/>
        </w:rPr>
        <w:t>  </w:t>
      </w:r>
      <w:r>
        <w:rPr/>
        <w:t>России</w:t>
      </w:r>
      <w:r>
        <w:rPr>
          <w:spacing w:val="46"/>
        </w:rPr>
        <w:t>  </w:t>
      </w:r>
      <w:r>
        <w:rPr/>
        <w:t>от</w:t>
      </w:r>
      <w:r>
        <w:rPr>
          <w:spacing w:val="48"/>
        </w:rPr>
        <w:t>  </w:t>
      </w:r>
      <w:r>
        <w:rPr/>
        <w:t>18</w:t>
      </w:r>
      <w:r>
        <w:rPr>
          <w:spacing w:val="47"/>
        </w:rPr>
        <w:t>  </w:t>
      </w:r>
      <w:r>
        <w:rPr/>
        <w:t>августа</w:t>
      </w:r>
      <w:r>
        <w:rPr>
          <w:spacing w:val="48"/>
        </w:rPr>
        <w:t>  </w:t>
      </w:r>
      <w:r>
        <w:rPr/>
        <w:t>2025</w:t>
      </w:r>
      <w:r>
        <w:rPr>
          <w:spacing w:val="48"/>
        </w:rPr>
        <w:t>  </w:t>
      </w:r>
      <w:r>
        <w:rPr/>
        <w:t>г.</w:t>
      </w:r>
      <w:r>
        <w:rPr>
          <w:spacing w:val="47"/>
        </w:rPr>
        <w:t>  </w:t>
      </w:r>
      <w:r>
        <w:rPr/>
        <w:t>№</w:t>
      </w:r>
      <w:r>
        <w:rPr>
          <w:spacing w:val="46"/>
        </w:rPr>
        <w:t>  </w:t>
      </w:r>
      <w:r>
        <w:rPr/>
        <w:t>609</w:t>
      </w:r>
      <w:r>
        <w:rPr>
          <w:spacing w:val="48"/>
        </w:rPr>
        <w:t>  </w:t>
      </w:r>
      <w:r>
        <w:rPr/>
        <w:t>(далее</w:t>
      </w:r>
      <w:r>
        <w:rPr>
          <w:spacing w:val="52"/>
        </w:rPr>
        <w:t>  </w:t>
      </w:r>
      <w:r>
        <w:rPr/>
        <w:t>–</w:t>
      </w:r>
      <w:r>
        <w:rPr>
          <w:spacing w:val="47"/>
        </w:rPr>
        <w:t>  </w:t>
      </w:r>
      <w:r>
        <w:rPr>
          <w:spacing w:val="-2"/>
        </w:rPr>
        <w:t>Приказ</w:t>
      </w:r>
    </w:p>
    <w:p>
      <w:pPr>
        <w:pStyle w:val="BodyText"/>
        <w:spacing w:line="360" w:lineRule="auto"/>
        <w:ind w:left="141" w:right="138"/>
        <w:jc w:val="both"/>
      </w:pPr>
      <w:r>
        <w:rPr/>
        <w:t>№ 609) внесены изменения в Порядок приема на обучение по образовательным программам дошкольного образования, утвержденный приказом Министерства просвещения Российской Федерации от 15 мая 2020 г. № 236 (далее – Порядок приема), касающиеся урегулирования приема на обучение по образовательным программам дошкольного образования лиц, законно находящихся на территории Российской Федерации.</w:t>
      </w:r>
    </w:p>
    <w:p>
      <w:pPr>
        <w:pStyle w:val="BodyText"/>
        <w:spacing w:line="360" w:lineRule="auto" w:before="1"/>
        <w:ind w:left="141" w:right="145" w:firstLine="708"/>
        <w:jc w:val="both"/>
      </w:pPr>
      <w:r>
        <w:rPr/>
        <w:t>Порядок</w:t>
      </w:r>
      <w:r>
        <w:rPr>
          <w:spacing w:val="75"/>
        </w:rPr>
        <w:t>   </w:t>
      </w:r>
      <w:r>
        <w:rPr/>
        <w:t>приема</w:t>
      </w:r>
      <w:r>
        <w:rPr>
          <w:spacing w:val="75"/>
        </w:rPr>
        <w:t>   </w:t>
      </w:r>
      <w:r>
        <w:rPr/>
        <w:t>дополнен</w:t>
      </w:r>
      <w:r>
        <w:rPr>
          <w:spacing w:val="75"/>
        </w:rPr>
        <w:t>   </w:t>
      </w:r>
      <w:r>
        <w:rPr/>
        <w:t>перечнем</w:t>
      </w:r>
      <w:r>
        <w:rPr>
          <w:spacing w:val="74"/>
        </w:rPr>
        <w:t>   </w:t>
      </w:r>
      <w:r>
        <w:rPr/>
        <w:t>документов</w:t>
      </w:r>
      <w:r>
        <w:rPr>
          <w:spacing w:val="75"/>
        </w:rPr>
        <w:t>   </w:t>
      </w:r>
      <w:r>
        <w:rPr/>
        <w:t>для</w:t>
      </w:r>
      <w:r>
        <w:rPr>
          <w:spacing w:val="75"/>
        </w:rPr>
        <w:t>   </w:t>
      </w:r>
      <w:r>
        <w:rPr/>
        <w:t>приема в образовательную организацию, которые предъявляют родители (законные представители)</w:t>
      </w:r>
      <w:r>
        <w:rPr>
          <w:spacing w:val="80"/>
        </w:rPr>
        <w:t> </w:t>
      </w:r>
      <w:r>
        <w:rPr/>
        <w:t>ребенка,</w:t>
      </w:r>
      <w:r>
        <w:rPr>
          <w:spacing w:val="80"/>
        </w:rPr>
        <w:t> </w:t>
      </w:r>
      <w:r>
        <w:rPr/>
        <w:t>являющегося</w:t>
      </w:r>
      <w:r>
        <w:rPr>
          <w:spacing w:val="80"/>
        </w:rPr>
        <w:t> </w:t>
      </w:r>
      <w:r>
        <w:rPr/>
        <w:t>иностранным</w:t>
      </w:r>
      <w:r>
        <w:rPr>
          <w:spacing w:val="80"/>
        </w:rPr>
        <w:t> </w:t>
      </w:r>
      <w:r>
        <w:rPr/>
        <w:t>гражданином</w:t>
      </w:r>
      <w:r>
        <w:rPr>
          <w:spacing w:val="80"/>
        </w:rPr>
        <w:t> </w:t>
      </w:r>
      <w:r>
        <w:rPr/>
        <w:t>или</w:t>
      </w:r>
      <w:r>
        <w:rPr>
          <w:spacing w:val="80"/>
        </w:rPr>
        <w:t> </w:t>
      </w:r>
      <w:r>
        <w:rPr/>
        <w:t>лицом</w:t>
      </w:r>
      <w:r>
        <w:rPr>
          <w:spacing w:val="80"/>
        </w:rPr>
        <w:t> </w:t>
      </w:r>
      <w:r>
        <w:rPr/>
        <w:t>без гражданства, подтверждающих в том числе родство с ребенком или законность представления его прав, а также документов, подтверждающих законность нахождения ребенка и его родителей на территории Российской Федерации.</w:t>
      </w:r>
    </w:p>
    <w:p>
      <w:pPr>
        <w:pStyle w:val="BodyText"/>
        <w:spacing w:line="360" w:lineRule="auto"/>
        <w:ind w:left="141" w:right="147" w:firstLine="708"/>
        <w:jc w:val="both"/>
      </w:pPr>
      <w:r>
        <w:rPr/>
        <w:t>Образовательная организация при этом наделяется полномочием возвратить заявление без рассмотрения в случае непредставления родителями (законными представителями)</w:t>
      </w:r>
      <w:r>
        <w:rPr>
          <w:spacing w:val="55"/>
          <w:w w:val="150"/>
        </w:rPr>
        <w:t> </w:t>
      </w:r>
      <w:r>
        <w:rPr/>
        <w:t>ребенка,</w:t>
      </w:r>
      <w:r>
        <w:rPr>
          <w:spacing w:val="62"/>
          <w:w w:val="150"/>
        </w:rPr>
        <w:t> </w:t>
      </w:r>
      <w:r>
        <w:rPr/>
        <w:t>являющегося</w:t>
      </w:r>
      <w:r>
        <w:rPr>
          <w:spacing w:val="60"/>
          <w:w w:val="150"/>
        </w:rPr>
        <w:t> </w:t>
      </w:r>
      <w:r>
        <w:rPr/>
        <w:t>иностранным</w:t>
      </w:r>
      <w:r>
        <w:rPr>
          <w:spacing w:val="57"/>
          <w:w w:val="150"/>
        </w:rPr>
        <w:t> </w:t>
      </w:r>
      <w:r>
        <w:rPr/>
        <w:t>гражданином</w:t>
      </w:r>
      <w:r>
        <w:rPr>
          <w:spacing w:val="60"/>
          <w:w w:val="150"/>
        </w:rPr>
        <w:t> </w:t>
      </w:r>
      <w:r>
        <w:rPr/>
        <w:t>или</w:t>
      </w:r>
      <w:r>
        <w:rPr>
          <w:spacing w:val="58"/>
          <w:w w:val="150"/>
        </w:rPr>
        <w:t> </w:t>
      </w:r>
      <w:r>
        <w:rPr>
          <w:spacing w:val="-2"/>
        </w:rPr>
        <w:t>лицом</w:t>
      </w:r>
    </w:p>
    <w:p>
      <w:pPr>
        <w:spacing w:before="150"/>
        <w:ind w:left="141" w:right="0" w:firstLine="0"/>
        <w:jc w:val="left"/>
        <w:rPr>
          <w:sz w:val="16"/>
        </w:rPr>
      </w:pPr>
      <w:r>
        <w:rPr>
          <w:sz w:val="16"/>
        </w:rPr>
        <w:t>О</w:t>
      </w:r>
      <w:r>
        <w:rPr>
          <w:spacing w:val="-5"/>
          <w:sz w:val="16"/>
        </w:rPr>
        <w:t> </w:t>
      </w:r>
      <w:r>
        <w:rPr>
          <w:sz w:val="16"/>
        </w:rPr>
        <w:t>внесении</w:t>
      </w:r>
      <w:r>
        <w:rPr>
          <w:spacing w:val="-5"/>
          <w:sz w:val="16"/>
        </w:rPr>
        <w:t> </w:t>
      </w:r>
      <w:r>
        <w:rPr>
          <w:sz w:val="16"/>
        </w:rPr>
        <w:t>изменений</w:t>
      </w:r>
      <w:r>
        <w:rPr>
          <w:spacing w:val="-3"/>
          <w:sz w:val="16"/>
        </w:rPr>
        <w:t> </w:t>
      </w:r>
      <w:r>
        <w:rPr>
          <w:sz w:val="16"/>
        </w:rPr>
        <w:t>в</w:t>
      </w:r>
      <w:r>
        <w:rPr>
          <w:spacing w:val="-4"/>
          <w:sz w:val="16"/>
        </w:rPr>
        <w:t> </w:t>
      </w:r>
      <w:r>
        <w:rPr>
          <w:sz w:val="16"/>
        </w:rPr>
        <w:t>порядок</w:t>
      </w:r>
      <w:r>
        <w:rPr>
          <w:spacing w:val="-4"/>
          <w:sz w:val="16"/>
        </w:rPr>
        <w:t> </w:t>
      </w:r>
      <w:r>
        <w:rPr>
          <w:sz w:val="16"/>
        </w:rPr>
        <w:t>приема</w:t>
      </w:r>
      <w:r>
        <w:rPr>
          <w:spacing w:val="-1"/>
          <w:sz w:val="16"/>
        </w:rPr>
        <w:t> </w:t>
      </w:r>
      <w:r>
        <w:rPr>
          <w:sz w:val="16"/>
        </w:rPr>
        <w:t>-</w:t>
      </w:r>
      <w:r>
        <w:rPr>
          <w:spacing w:val="-5"/>
          <w:sz w:val="16"/>
        </w:rPr>
        <w:t> 03</w:t>
      </w:r>
    </w:p>
    <w:p>
      <w:pPr>
        <w:spacing w:after="0"/>
        <w:jc w:val="left"/>
        <w:rPr>
          <w:sz w:val="16"/>
        </w:rPr>
        <w:sectPr>
          <w:type w:val="continuous"/>
          <w:pgSz w:w="11910" w:h="16840"/>
          <w:pgMar w:top="840" w:bottom="280" w:left="992" w:right="425"/>
        </w:sectPr>
      </w:pPr>
    </w:p>
    <w:p>
      <w:pPr>
        <w:spacing w:before="61"/>
        <w:ind w:left="5184" w:right="0" w:firstLine="0"/>
        <w:jc w:val="left"/>
        <w:rPr>
          <w:sz w:val="24"/>
        </w:rPr>
      </w:pPr>
      <w:r>
        <w:rPr>
          <w:spacing w:val="-10"/>
          <w:sz w:val="24"/>
        </w:rPr>
        <w:t>2</w:t>
      </w:r>
    </w:p>
    <w:p>
      <w:pPr>
        <w:pStyle w:val="BodyText"/>
        <w:tabs>
          <w:tab w:pos="721" w:val="left" w:leader="none"/>
          <w:tab w:pos="3658" w:val="left" w:leader="none"/>
          <w:tab w:pos="6788" w:val="left" w:leader="none"/>
          <w:tab w:pos="9141" w:val="left" w:leader="none"/>
        </w:tabs>
        <w:spacing w:line="360" w:lineRule="auto" w:before="141"/>
        <w:ind w:left="141" w:right="142"/>
      </w:pPr>
      <w:r>
        <w:rPr>
          <w:spacing w:val="-4"/>
        </w:rPr>
        <w:t>без</w:t>
      </w:r>
      <w:r>
        <w:rPr/>
        <w:tab/>
        <w:t>гражданства,</w:t>
      </w:r>
      <w:r>
        <w:rPr>
          <w:spacing w:val="80"/>
        </w:rPr>
        <w:t> </w:t>
      </w:r>
      <w:r>
        <w:rPr/>
        <w:t>полного</w:t>
        <w:tab/>
        <w:t>комплекта</w:t>
      </w:r>
      <w:r>
        <w:rPr>
          <w:spacing w:val="80"/>
        </w:rPr>
        <w:t> </w:t>
      </w:r>
      <w:r>
        <w:rPr/>
        <w:t>документов,</w:t>
        <w:tab/>
      </w:r>
      <w:r>
        <w:rPr>
          <w:spacing w:val="-2"/>
        </w:rPr>
        <w:t>предусмотренных</w:t>
      </w:r>
      <w:r>
        <w:rPr/>
        <w:tab/>
      </w:r>
      <w:r>
        <w:rPr>
          <w:spacing w:val="-2"/>
        </w:rPr>
        <w:t>Порядком приема.</w:t>
      </w:r>
    </w:p>
    <w:p>
      <w:pPr>
        <w:pStyle w:val="BodyText"/>
        <w:spacing w:line="360" w:lineRule="auto"/>
        <w:ind w:left="141" w:right="137" w:firstLine="708"/>
        <w:jc w:val="both"/>
      </w:pPr>
      <w:r>
        <w:rPr/>
        <w:t>Приказ № 609 зарегистрирован Минюстом России 13 ноября 2025 г. регистрационный № 84162 и опубликован в информационно- телекоммуникационной сети «Интернет» на официальном интернет-портале правовой информации pravo.gov.ru:</w:t>
      </w:r>
    </w:p>
    <w:p>
      <w:pPr>
        <w:pStyle w:val="BodyText"/>
        <w:spacing w:line="362" w:lineRule="auto"/>
        <w:ind w:left="849" w:right="2636"/>
      </w:pPr>
      <w:hyperlink r:id="rId7">
        <w:r>
          <w:rPr>
            <w:color w:val="0000FF"/>
            <w:spacing w:val="-2"/>
            <w:u w:val="single" w:color="0000FF"/>
          </w:rPr>
          <w:t>http://publication.pravo.gov.ru/document/0001202511140015</w:t>
        </w:r>
      </w:hyperlink>
      <w:r>
        <w:rPr>
          <w:spacing w:val="-2"/>
        </w:rPr>
        <w:t>, </w:t>
      </w:r>
      <w:r>
        <w:rPr/>
        <w:t>а также на официальном сайте Минпросвещения России:</w:t>
      </w:r>
    </w:p>
    <w:p>
      <w:pPr>
        <w:pStyle w:val="BodyText"/>
        <w:spacing w:line="317" w:lineRule="exact"/>
        <w:ind w:left="849"/>
      </w:pPr>
      <w:hyperlink r:id="rId8">
        <w:r>
          <w:rPr>
            <w:color w:val="0000FF"/>
            <w:spacing w:val="-2"/>
            <w:u w:val="single" w:color="0000FF"/>
          </w:rPr>
          <w:t>https://docs.edu.gov.ru/document/b94693639bac1b1bb983923b0e5038a9/</w:t>
        </w:r>
      </w:hyperlink>
      <w:r>
        <w:rPr>
          <w:spacing w:val="-2"/>
        </w:rPr>
        <w:t>.</w:t>
      </w:r>
    </w:p>
    <w:p>
      <w:pPr>
        <w:pStyle w:val="BodyText"/>
        <w:spacing w:line="360" w:lineRule="auto" w:before="159"/>
        <w:ind w:left="141" w:right="136" w:firstLine="708"/>
        <w:jc w:val="both"/>
      </w:pPr>
      <w:r>
        <w:rPr/>
        <w:t>Департамент просит довести вышеуказанную информацию до органов местного</w:t>
      </w:r>
      <w:r>
        <w:rPr>
          <w:spacing w:val="80"/>
          <w:w w:val="150"/>
        </w:rPr>
        <w:t> </w:t>
      </w:r>
      <w:r>
        <w:rPr/>
        <w:t>самоуправления</w:t>
      </w:r>
      <w:r>
        <w:rPr>
          <w:spacing w:val="80"/>
          <w:w w:val="150"/>
        </w:rPr>
        <w:t> </w:t>
      </w:r>
      <w:r>
        <w:rPr/>
        <w:t>муниципальных</w:t>
      </w:r>
      <w:r>
        <w:rPr>
          <w:spacing w:val="80"/>
          <w:w w:val="150"/>
        </w:rPr>
        <w:t> </w:t>
      </w:r>
      <w:r>
        <w:rPr/>
        <w:t>образований</w:t>
      </w:r>
      <w:r>
        <w:rPr>
          <w:spacing w:val="80"/>
          <w:w w:val="150"/>
        </w:rPr>
        <w:t> </w:t>
      </w:r>
      <w:r>
        <w:rPr/>
        <w:t>в</w:t>
      </w:r>
      <w:r>
        <w:rPr>
          <w:spacing w:val="80"/>
          <w:w w:val="150"/>
        </w:rPr>
        <w:t> </w:t>
      </w:r>
      <w:r>
        <w:rPr/>
        <w:t>сфере</w:t>
      </w:r>
      <w:r>
        <w:rPr>
          <w:spacing w:val="80"/>
          <w:w w:val="150"/>
        </w:rPr>
        <w:t> </w:t>
      </w:r>
      <w:r>
        <w:rPr/>
        <w:t>образования,</w:t>
      </w:r>
      <w:r>
        <w:rPr>
          <w:spacing w:val="80"/>
          <w:w w:val="150"/>
        </w:rPr>
        <w:t> </w:t>
      </w:r>
      <w:r>
        <w:rPr/>
        <w:t>а также до руководителей дошкольных образовательных организаций, расположенных</w:t>
      </w:r>
      <w:r>
        <w:rPr>
          <w:spacing w:val="40"/>
        </w:rPr>
        <w:t>  </w:t>
      </w:r>
      <w:r>
        <w:rPr/>
        <w:t>на</w:t>
      </w:r>
      <w:r>
        <w:rPr>
          <w:spacing w:val="40"/>
        </w:rPr>
        <w:t>  </w:t>
      </w:r>
      <w:r>
        <w:rPr/>
        <w:t>территории</w:t>
      </w:r>
      <w:r>
        <w:rPr>
          <w:spacing w:val="40"/>
        </w:rPr>
        <w:t>  </w:t>
      </w:r>
      <w:r>
        <w:rPr/>
        <w:t>субъектов</w:t>
      </w:r>
      <w:r>
        <w:rPr>
          <w:spacing w:val="40"/>
        </w:rPr>
        <w:t>  </w:t>
      </w:r>
      <w:r>
        <w:rPr/>
        <w:t>Российской</w:t>
      </w:r>
      <w:r>
        <w:rPr>
          <w:spacing w:val="40"/>
        </w:rPr>
        <w:t>  </w:t>
      </w:r>
      <w:r>
        <w:rPr/>
        <w:t>Федерации,</w:t>
      </w:r>
      <w:r>
        <w:rPr>
          <w:spacing w:val="40"/>
        </w:rPr>
        <w:t>  </w:t>
      </w:r>
      <w:r>
        <w:rPr/>
        <w:t>для</w:t>
      </w:r>
      <w:r>
        <w:rPr>
          <w:spacing w:val="40"/>
        </w:rPr>
        <w:t>  </w:t>
      </w:r>
      <w:r>
        <w:rPr/>
        <w:t>учета в работе.</w:t>
      </w:r>
    </w:p>
    <w:p>
      <w:pPr>
        <w:pStyle w:val="BodyText"/>
        <w:spacing w:before="161"/>
      </w:pPr>
    </w:p>
    <w:p>
      <w:pPr>
        <w:pStyle w:val="BodyText"/>
        <w:ind w:left="141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3492000</wp:posOffset>
            </wp:positionH>
            <wp:positionV relativeFrom="paragraph">
              <wp:posOffset>702973</wp:posOffset>
            </wp:positionV>
            <wp:extent cx="2520000" cy="899999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8999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Приложение:</w:t>
      </w:r>
      <w:r>
        <w:rPr>
          <w:spacing w:val="-2"/>
        </w:rPr>
        <w:t> </w:t>
      </w:r>
      <w:r>
        <w:rPr/>
        <w:t>на</w:t>
      </w:r>
      <w:r>
        <w:rPr>
          <w:spacing w:val="-2"/>
        </w:rPr>
        <w:t> </w:t>
      </w:r>
      <w:r>
        <w:rPr/>
        <w:t>5</w:t>
      </w:r>
      <w:r>
        <w:rPr>
          <w:spacing w:val="-2"/>
        </w:rPr>
        <w:t> </w:t>
      </w:r>
      <w:r>
        <w:rPr/>
        <w:t>л.</w:t>
      </w:r>
      <w:r>
        <w:rPr>
          <w:spacing w:val="-3"/>
        </w:rPr>
        <w:t> </w:t>
      </w:r>
      <w:r>
        <w:rPr/>
        <w:t>в</w:t>
      </w:r>
      <w:r>
        <w:rPr>
          <w:spacing w:val="-3"/>
        </w:rPr>
        <w:t> </w:t>
      </w:r>
      <w:r>
        <w:rPr/>
        <w:t>1</w:t>
      </w:r>
      <w:r>
        <w:rPr>
          <w:spacing w:val="-2"/>
        </w:rPr>
        <w:t> </w:t>
      </w:r>
      <w:r>
        <w:rPr>
          <w:spacing w:val="-4"/>
        </w:rPr>
        <w:t>экз.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84"/>
        <w:rPr>
          <w:sz w:val="20"/>
        </w:rPr>
      </w:pPr>
    </w:p>
    <w:tbl>
      <w:tblPr>
        <w:tblW w:w="0" w:type="auto"/>
        <w:jc w:val="left"/>
        <w:tblInd w:w="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873"/>
        <w:gridCol w:w="3299"/>
        <w:gridCol w:w="3026"/>
      </w:tblGrid>
      <w:tr>
        <w:trPr>
          <w:trHeight w:val="324" w:hRule="atLeast"/>
        </w:trPr>
        <w:tc>
          <w:tcPr>
            <w:tcW w:w="3873" w:type="dxa"/>
          </w:tcPr>
          <w:p>
            <w:pPr>
              <w:pStyle w:val="TableParagraph"/>
              <w:spacing w:line="302" w:lineRule="exact" w:before="2"/>
              <w:ind w:left="50"/>
              <w:rPr>
                <w:sz w:val="28"/>
              </w:rPr>
            </w:pPr>
            <w:r>
              <w:rPr>
                <w:sz w:val="28"/>
              </w:rPr>
              <w:t>Директор</w:t>
            </w:r>
            <w:r>
              <w:rPr>
                <w:spacing w:val="-6"/>
                <w:sz w:val="28"/>
              </w:rPr>
              <w:t> </w:t>
            </w:r>
            <w:r>
              <w:rPr>
                <w:spacing w:val="-2"/>
                <w:sz w:val="28"/>
              </w:rPr>
              <w:t>Департамента</w:t>
            </w:r>
          </w:p>
        </w:tc>
        <w:tc>
          <w:tcPr>
            <w:tcW w:w="3299" w:type="dxa"/>
          </w:tcPr>
          <w:p>
            <w:pPr>
              <w:pStyle w:val="TableParagraph"/>
              <w:spacing w:line="178" w:lineRule="exact"/>
              <w:ind w:left="934"/>
              <w:rPr>
                <w:sz w:val="16"/>
              </w:rPr>
            </w:pPr>
            <w:r>
              <w:rPr>
                <w:spacing w:val="-4"/>
                <w:sz w:val="16"/>
              </w:rPr>
              <w:t>МШЭП</w:t>
            </w:r>
          </w:p>
        </w:tc>
        <w:tc>
          <w:tcPr>
            <w:tcW w:w="3026" w:type="dxa"/>
          </w:tcPr>
          <w:p>
            <w:pPr>
              <w:pStyle w:val="TableParagraph"/>
              <w:spacing w:line="302" w:lineRule="exact" w:before="2"/>
              <w:ind w:left="1836"/>
              <w:rPr>
                <w:sz w:val="28"/>
              </w:rPr>
            </w:pPr>
            <w:r>
              <w:rPr>
                <w:sz w:val="28"/>
              </w:rPr>
              <w:t>А.В.</w:t>
            </w:r>
            <w:r>
              <w:rPr>
                <w:spacing w:val="-6"/>
                <w:sz w:val="28"/>
              </w:rPr>
              <w:t> </w:t>
            </w:r>
            <w:r>
              <w:rPr>
                <w:spacing w:val="-4"/>
                <w:sz w:val="28"/>
              </w:rPr>
              <w:t>Реут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05"/>
        <w:rPr>
          <w:sz w:val="20"/>
        </w:rPr>
      </w:pPr>
    </w:p>
    <w:p>
      <w:pPr>
        <w:spacing w:before="1"/>
        <w:ind w:left="141" w:right="0" w:firstLine="0"/>
        <w:jc w:val="left"/>
        <w:rPr>
          <w:sz w:val="20"/>
        </w:rPr>
      </w:pPr>
      <w:r>
        <w:rPr>
          <w:sz w:val="20"/>
        </w:rPr>
        <w:t>Делианиди</w:t>
      </w:r>
      <w:r>
        <w:rPr>
          <w:spacing w:val="-13"/>
          <w:sz w:val="20"/>
        </w:rPr>
        <w:t> </w:t>
      </w:r>
      <w:r>
        <w:rPr>
          <w:spacing w:val="-4"/>
          <w:sz w:val="20"/>
        </w:rPr>
        <w:t>Л.С.</w:t>
      </w:r>
    </w:p>
    <w:p>
      <w:pPr>
        <w:spacing w:before="0"/>
        <w:ind w:left="141" w:right="0" w:firstLine="0"/>
        <w:jc w:val="left"/>
        <w:rPr>
          <w:sz w:val="20"/>
        </w:rPr>
      </w:pPr>
      <w:r>
        <w:rPr>
          <w:sz w:val="20"/>
        </w:rPr>
        <w:t>(495)</w:t>
      </w:r>
      <w:r>
        <w:rPr>
          <w:spacing w:val="-7"/>
          <w:sz w:val="20"/>
        </w:rPr>
        <w:t> </w:t>
      </w:r>
      <w:r>
        <w:rPr>
          <w:sz w:val="20"/>
        </w:rPr>
        <w:t>587-01-10,</w:t>
      </w:r>
      <w:r>
        <w:rPr>
          <w:spacing w:val="-4"/>
          <w:sz w:val="20"/>
        </w:rPr>
        <w:t> </w:t>
      </w:r>
      <w:r>
        <w:rPr>
          <w:sz w:val="20"/>
        </w:rPr>
        <w:t>доб.</w:t>
      </w:r>
      <w:r>
        <w:rPr>
          <w:spacing w:val="-4"/>
          <w:sz w:val="20"/>
        </w:rPr>
        <w:t> 3266</w:t>
      </w:r>
    </w:p>
    <w:p>
      <w:pPr>
        <w:pStyle w:val="BodyText"/>
        <w:rPr>
          <w:sz w:val="16"/>
        </w:rPr>
      </w:pPr>
    </w:p>
    <w:p>
      <w:pPr>
        <w:pStyle w:val="BodyText"/>
        <w:spacing w:before="109"/>
        <w:rPr>
          <w:sz w:val="16"/>
        </w:rPr>
      </w:pPr>
    </w:p>
    <w:p>
      <w:pPr>
        <w:spacing w:before="0"/>
        <w:ind w:left="141" w:right="0" w:firstLine="0"/>
        <w:jc w:val="left"/>
        <w:rPr>
          <w:sz w:val="16"/>
        </w:rPr>
      </w:pPr>
      <w:r>
        <w:rPr>
          <w:sz w:val="16"/>
        </w:rPr>
        <w:t>О</w:t>
      </w:r>
      <w:r>
        <w:rPr>
          <w:spacing w:val="-5"/>
          <w:sz w:val="16"/>
        </w:rPr>
        <w:t> </w:t>
      </w:r>
      <w:r>
        <w:rPr>
          <w:sz w:val="16"/>
        </w:rPr>
        <w:t>внесении</w:t>
      </w:r>
      <w:r>
        <w:rPr>
          <w:spacing w:val="-5"/>
          <w:sz w:val="16"/>
        </w:rPr>
        <w:t> </w:t>
      </w:r>
      <w:r>
        <w:rPr>
          <w:sz w:val="16"/>
        </w:rPr>
        <w:t>изменений</w:t>
      </w:r>
      <w:r>
        <w:rPr>
          <w:spacing w:val="-3"/>
          <w:sz w:val="16"/>
        </w:rPr>
        <w:t> </w:t>
      </w:r>
      <w:r>
        <w:rPr>
          <w:sz w:val="16"/>
        </w:rPr>
        <w:t>в</w:t>
      </w:r>
      <w:r>
        <w:rPr>
          <w:spacing w:val="-4"/>
          <w:sz w:val="16"/>
        </w:rPr>
        <w:t> </w:t>
      </w:r>
      <w:r>
        <w:rPr>
          <w:sz w:val="16"/>
        </w:rPr>
        <w:t>порядок</w:t>
      </w:r>
      <w:r>
        <w:rPr>
          <w:spacing w:val="-4"/>
          <w:sz w:val="16"/>
        </w:rPr>
        <w:t> </w:t>
      </w:r>
      <w:r>
        <w:rPr>
          <w:sz w:val="16"/>
        </w:rPr>
        <w:t>приема</w:t>
      </w:r>
      <w:r>
        <w:rPr>
          <w:spacing w:val="-1"/>
          <w:sz w:val="16"/>
        </w:rPr>
        <w:t> </w:t>
      </w:r>
      <w:r>
        <w:rPr>
          <w:sz w:val="16"/>
        </w:rPr>
        <w:t>-</w:t>
      </w:r>
      <w:r>
        <w:rPr>
          <w:spacing w:val="-5"/>
          <w:sz w:val="16"/>
        </w:rPr>
        <w:t> 03</w:t>
      </w:r>
    </w:p>
    <w:p>
      <w:pPr>
        <w:spacing w:after="0"/>
        <w:jc w:val="left"/>
        <w:rPr>
          <w:sz w:val="16"/>
        </w:rPr>
        <w:sectPr>
          <w:pgSz w:w="11910" w:h="16840"/>
          <w:pgMar w:top="620" w:bottom="280" w:left="992" w:right="425"/>
        </w:sectPr>
      </w:pPr>
    </w:p>
    <w:p>
      <w:pPr>
        <w:pStyle w:val="BodyText"/>
        <w:spacing w:before="4"/>
        <w:rPr>
          <w:sz w:val="17"/>
        </w:rPr>
      </w:pPr>
      <w:r>
        <w:rPr>
          <w:sz w:val="17"/>
        </w:rPr>
        <w:drawing>
          <wp:anchor distT="0" distB="0" distL="0" distR="0" allowOverlap="1" layoutInCell="1" locked="0" behindDoc="1" simplePos="0" relativeHeight="487521792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89519" cy="10725911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89519" cy="107259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after="0"/>
        <w:rPr>
          <w:sz w:val="17"/>
        </w:rPr>
        <w:sectPr>
          <w:pgSz w:w="11960" w:h="16900"/>
          <w:pgMar w:top="1940" w:bottom="280" w:left="1700" w:right="1700"/>
        </w:sectPr>
      </w:pPr>
    </w:p>
    <w:p>
      <w:pPr>
        <w:pStyle w:val="BodyText"/>
        <w:spacing w:before="4"/>
        <w:rPr>
          <w:sz w:val="17"/>
        </w:rPr>
      </w:pPr>
      <w:r>
        <w:rPr>
          <w:sz w:val="17"/>
        </w:rPr>
        <w:drawing>
          <wp:anchor distT="0" distB="0" distL="0" distR="0" allowOverlap="1" layoutInCell="1" locked="0" behindDoc="0" simplePos="0" relativeHeight="15730176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89519" cy="10725911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89519" cy="107259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after="0"/>
        <w:rPr>
          <w:sz w:val="17"/>
        </w:rPr>
        <w:sectPr>
          <w:pgSz w:w="11960" w:h="16900"/>
          <w:pgMar w:top="1940" w:bottom="280" w:left="1700" w:right="1700"/>
        </w:sectPr>
      </w:pPr>
    </w:p>
    <w:p>
      <w:pPr>
        <w:pStyle w:val="BodyText"/>
        <w:spacing w:before="4"/>
        <w:rPr>
          <w:sz w:val="17"/>
        </w:rPr>
      </w:pPr>
      <w:r>
        <w:rPr>
          <w:sz w:val="17"/>
        </w:rPr>
        <w:drawing>
          <wp:anchor distT="0" distB="0" distL="0" distR="0" allowOverlap="1" layoutInCell="1" locked="0" behindDoc="1" simplePos="0" relativeHeight="487522816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89519" cy="10707623"/>
            <wp:effectExtent l="0" t="0" r="0" b="0"/>
            <wp:wrapNone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89519" cy="107076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after="0"/>
        <w:rPr>
          <w:sz w:val="17"/>
        </w:rPr>
        <w:sectPr>
          <w:pgSz w:w="11960" w:h="16870"/>
          <w:pgMar w:top="1940" w:bottom="280" w:left="1700" w:right="1700"/>
        </w:sectPr>
      </w:pPr>
    </w:p>
    <w:p>
      <w:pPr>
        <w:pStyle w:val="BodyText"/>
        <w:spacing w:before="4"/>
        <w:rPr>
          <w:sz w:val="17"/>
        </w:rPr>
      </w:pPr>
      <w:r>
        <w:rPr>
          <w:sz w:val="17"/>
        </w:rPr>
        <w:drawing>
          <wp:anchor distT="0" distB="0" distL="0" distR="0" allowOverlap="1" layoutInCell="1" locked="0" behindDoc="1" simplePos="0" relativeHeight="487523328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89519" cy="10707623"/>
            <wp:effectExtent l="0" t="0" r="0" b="0"/>
            <wp:wrapNone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89519" cy="107076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after="0"/>
        <w:rPr>
          <w:sz w:val="17"/>
        </w:rPr>
        <w:sectPr>
          <w:pgSz w:w="11960" w:h="16870"/>
          <w:pgMar w:top="1940" w:bottom="280" w:left="1700" w:right="1700"/>
        </w:sectPr>
      </w:pPr>
    </w:p>
    <w:p>
      <w:pPr>
        <w:pStyle w:val="BodyText"/>
        <w:spacing w:before="4"/>
        <w:rPr>
          <w:sz w:val="17"/>
        </w:rPr>
      </w:pPr>
      <w:r>
        <w:rPr>
          <w:sz w:val="17"/>
        </w:rPr>
        <w:drawing>
          <wp:anchor distT="0" distB="0" distL="0" distR="0" allowOverlap="1" layoutInCell="1" locked="0" behindDoc="1" simplePos="0" relativeHeight="48752384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89519" cy="10707623"/>
            <wp:effectExtent l="0" t="0" r="0" b="0"/>
            <wp:wrapNone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89519" cy="107076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1960" w:h="16870"/>
      <w:pgMar w:top="1940" w:bottom="280" w:left="1700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ru-RU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8"/>
      <w:szCs w:val="28"/>
      <w:lang w:val="ru-RU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ru-RU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Times New Roman" w:hAnsi="Times New Roman" w:eastAsia="Times New Roman" w:cs="Times New Roman"/>
      <w:lang w:val="ru-RU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hyperlink" Target="http://publication.pravo.gov.ru/document/0001202511140015" TargetMode="External"/><Relationship Id="rId8" Type="http://schemas.openxmlformats.org/officeDocument/2006/relationships/hyperlink" Target="https://docs.edu.gov.ru/document/b94693639bac1b1bb983923b0e5038a9/" TargetMode="External"/><Relationship Id="rId9" Type="http://schemas.openxmlformats.org/officeDocument/2006/relationships/image" Target="media/image3.png"/><Relationship Id="rId10" Type="http://schemas.openxmlformats.org/officeDocument/2006/relationships/image" Target="media/image4.png"/><Relationship Id="rId11" Type="http://schemas.openxmlformats.org/officeDocument/2006/relationships/image" Target="media/image5.png"/><Relationship Id="rId12" Type="http://schemas.openxmlformats.org/officeDocument/2006/relationships/image" Target="media/image6.png"/><Relationship Id="rId13" Type="http://schemas.openxmlformats.org/officeDocument/2006/relationships/image" Target="media/image7.png"/><Relationship Id="rId14" Type="http://schemas.openxmlformats.org/officeDocument/2006/relationships/image" Target="media/image8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2026-04-14T12:46:11Z</dcterms:created>
  <dcterms:modified xsi:type="dcterms:W3CDTF">2026-04-14T12:46:11Z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2025-11-24T00:00:00Z</vt:filetime>
  </property>
  <property fmtid="{D5CDD505-2E9C-101B-9397-08002B2CF9AE}" pid="3" name="LastSaved">
    <vt:filetime>2026-04-14T00:00:00Z</vt:filetime>
  </property>
  <property fmtid="{D5CDD505-2E9C-101B-9397-08002B2CF9AE}" pid="4" name="Producer">
    <vt:lpwstr>iText® Core 7.2.1 (AGPL version) ©2000-2021 iText Group NV</vt:lpwstr>
  </property>
</Properties>
</file>